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Patrick Donald Huntley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FLUENT,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VESEY STREET, 9TH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10282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Fluent,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FLNT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02/17/2022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07/03/2024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06/28/2024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76,584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319,767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3, 2024, the Reporting Person filed a Form 4 which inadvertently reported, that following his activity, the Reporting Person owned a total of 319,762 shares of common stock which amount did not accurately reflect the total impact for Issuer's 1-for-6 reverse stock split effectuated on April 11, 2024. As reported in this amendment, following the activity, the Reporting Person owned 319,767 shares of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Donald Patrick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5387" TargetMode="External"/><Relationship Id="rId5" Type="http://schemas.openxmlformats.org/officeDocument/2006/relationships/hyperlink" Target="http://www.sec.gov/cgi-bin/browse-edgar?action=getcompany&amp;CIK=00014603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3421</Characters>
  <CharactersWithSpaces>3994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