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470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47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Schulke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FLUENT,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VESEY STREET,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Fluent,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FLNT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10282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2.07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3,497,995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592,044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Schulke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Inn 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RSMC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Ryan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Schulke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 Ryan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Schulke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149,690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Retained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40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co-trustee of the Schulke Inn Family Foundation Trust and in such capacity has the shared right to vote and dispose of the securities held by such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a Member of RSMC Partners, LLC.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Ryan Schulke 2020 Grantor Retained Annuity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Trustee of the 2022 Ryan Schulke Grantor Retained Annuity Trust.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Schulke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660850" TargetMode="External"/><Relationship Id="rId14" Type="http://schemas.openxmlformats.org/officeDocument/2006/relationships/hyperlink" Target="http://www.sec.gov/cgi-bin/browse-edgar?action=getcompany&amp;CIK=000146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2026-06-02T08:00:56Z</dcterms:created>
  <dcterms:modified xsi:type="dcterms:W3CDTF">2026-06-02T08:00:56Z</dcterms:modified>
</cp:coreProperties>
</file>