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Fluent,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Bleichroeder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2,571,428.00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Bleichroeder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2,571,428.00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Gundlach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2,571,428.00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2,571,428.00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Fluent,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VESEY STREET 9TH FLOOR , NEW YORK, NY 10282</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Bleichroeder Holdings LLC Bleichroeder LP Andrew Gundlach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1345 Avenue of the Americas, 47th Floor New York, NY 10105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Bleichroeder Holdings LLC and Bleichroeder LP: Delaware, USA Andrew Gundlach: United States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cover page.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Bleichroeder LP ("Bleichroeder"), an investment adviser registered under Section 203 of the Investment Advisers Act of 1940, is deemed to be the beneficial owner of 2,571,428 shares, or 8.23% of the common stock believed to be outstanding as a result of acting as investment adviser to various clients. The 2,571,428 shares include 1,142,857 shares of common stock and 1,428,571 shares of common stock issuable upon exercise of warrants. Clients of Bleichroeder have the right to receive and the ultimate power to direct the receipt of dividends from, or the proceeds of the sale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Bleichroeder LP</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Andrew Gundlach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Bleichroeder Holdings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Andrew Gundlach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Chairman and CEO</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Andrew Gundlach</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Andrew Gundlach</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Individual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Subsidiary Information</w:t>
            </w:r>
          </w:p>
        </w:tc>
      </w:tr>
    </w:tbl>
    <w:p>
      <w:pPr>
        <w:pStyle w:val="TextBody"/>
        <w:bidi w:val="0"/>
        <w:jc w:val="right"/>
        <w:rPr>
          <w:rFonts w:ascii="Times New Roman;serif" w:hAnsi="Times New Roman;serif"/>
          <w:b/>
          <w:i w:val="false"/>
          <w:caps w:val="false"/>
          <w:smallCaps w:val="false"/>
          <w:sz w:val="20"/>
        </w:rPr>
      </w:pPr>
      <w:bookmarkStart w:id="24" w:name="ex99-1.htm"/>
      <w:bookmarkStart w:id="25" w:name="ksex991"/>
      <w:bookmarkEnd w:id="24"/>
      <w:bookmarkEnd w:id="25"/>
      <w:r>
        <w:rPr>
          <w:rFonts w:ascii="Times New Roman;serif" w:hAnsi="Times New Roman;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identity and the Item 3 classification of the relevant subsidiary is: Bleichroeder LP, which is an Investment Adviser in accordance with Rule 13d-1(b)(1)(ii)(E)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1274</Words>
  <Characters>6617</Characters>
  <CharactersWithSpaces>7841</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