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8684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84895"/>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GLOBAL VALUE INVESTMENT CORP.</w:t>
              </w:r>
            </w:hyperlink>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760" w:type="dxa"/>
            <w:vAlign w:val="bottom"/>
            <w:gridSpan w:val="8"/>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FLNT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7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6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restart"/>
          </w:tcPr>
          <w:p>
            <w:pPr>
              <w:ind w:left="42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380" w:type="dxa"/>
            <w:vAlign w:val="bottom"/>
            <w:gridSpan w:val="4"/>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620" w:type="dxa"/>
            <w:vAlign w:val="bottom"/>
            <w:gridSpan w:val="2"/>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380" w:type="dxa"/>
            <w:vAlign w:val="bottom"/>
            <w:gridSpan w:val="4"/>
            <w:vMerge w:val="restart"/>
          </w:tcPr>
          <w:p>
            <w:pPr>
              <w:ind w:left="1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80" w:type="dxa"/>
            <w:vAlign w:val="bottom"/>
            <w:gridSpan w:val="11"/>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5"/>
                <w:szCs w:val="15"/>
                <w:color w:val="auto"/>
              </w:rPr>
            </w:pPr>
          </w:p>
        </w:tc>
        <w:tc>
          <w:tcPr>
            <w:tcW w:w="520" w:type="dxa"/>
            <w:vAlign w:val="bottom"/>
          </w:tcPr>
          <w:p>
            <w:pPr>
              <w:ind w:left="140"/>
              <w:spacing w:after="0"/>
              <w:rPr>
                <w:sz w:val="20"/>
                <w:szCs w:val="20"/>
                <w:color w:val="auto"/>
              </w:rPr>
            </w:pPr>
            <w:r>
              <w:rPr>
                <w:rFonts w:ascii="Arial" w:cs="Arial" w:eastAsia="Arial" w:hAnsi="Arial"/>
                <w:sz w:val="13"/>
                <w:szCs w:val="13"/>
                <w:color w:val="auto"/>
                <w:w w:val="93"/>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06/12/2026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80" w:type="dxa"/>
            <w:vAlign w:val="bottom"/>
            <w:gridSpan w:val="13"/>
            <w:vMerge w:val="restart"/>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80" w:type="dxa"/>
            <w:vAlign w:val="bottom"/>
            <w:gridSpan w:val="13"/>
            <w:vMerge w:val="continue"/>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7"/>
          </w:tcPr>
          <w:p>
            <w:pPr>
              <w:ind w:left="4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7"/>
                <w:szCs w:val="17"/>
                <w:color w:val="0000FF"/>
              </w:rPr>
              <w:t>MILWAUKEE   WI</w:t>
            </w:r>
          </w:p>
        </w:tc>
        <w:tc>
          <w:tcPr>
            <w:tcW w:w="1100" w:type="dxa"/>
            <w:vAlign w:val="bottom"/>
          </w:tcPr>
          <w:p>
            <w:pPr>
              <w:ind w:left="20"/>
              <w:spacing w:after="0" w:line="180" w:lineRule="exact"/>
              <w:rPr>
                <w:sz w:val="20"/>
                <w:szCs w:val="20"/>
                <w:color w:val="auto"/>
              </w:rPr>
            </w:pPr>
            <w:r>
              <w:rPr>
                <w:rFonts w:ascii="Times New Roman" w:cs="Times New Roman" w:eastAsia="Times New Roman" w:hAnsi="Times New Roman"/>
                <w:sz w:val="17"/>
                <w:szCs w:val="17"/>
                <w:color w:val="0000FF"/>
              </w:rPr>
              <w:t>53202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7"/>
          </w:tcPr>
          <w:p>
            <w:pPr>
              <w:ind w:left="4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ind w:left="4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gridSpan w:val="2"/>
          </w:tcPr>
          <w:p>
            <w:pPr>
              <w:spacing w:after="0"/>
              <w:rPr>
                <w:sz w:val="10"/>
                <w:szCs w:val="10"/>
                <w:color w:val="auto"/>
              </w:rPr>
            </w:pPr>
          </w:p>
        </w:tc>
        <w:tc>
          <w:tcPr>
            <w:tcW w:w="2780" w:type="dxa"/>
            <w:vAlign w:val="bottom"/>
            <w:tcBorders>
              <w:bottom w:val="single" w:sz="8" w:color="2C2C2C"/>
            </w:tcBorders>
            <w:gridSpan w:val="8"/>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2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2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7"/>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4"/>
                <w:szCs w:val="14"/>
                <w:color w:val="auto"/>
              </w:rPr>
            </w:pPr>
          </w:p>
        </w:tc>
        <w:tc>
          <w:tcPr>
            <w:tcW w:w="20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jc w:val="center"/>
              <w:ind w:left="57"/>
              <w:spacing w:after="0"/>
              <w:rPr>
                <w:sz w:val="20"/>
                <w:szCs w:val="20"/>
                <w:color w:val="auto"/>
              </w:rPr>
            </w:pPr>
            <w:r>
              <w:rPr>
                <w:rFonts w:ascii="Arial" w:cs="Arial" w:eastAsia="Arial" w:hAnsi="Arial"/>
                <w:sz w:val="12"/>
                <w:szCs w:val="12"/>
                <w:b w:val="1"/>
                <w:bCs w:val="1"/>
                <w:color w:val="auto"/>
                <w:w w:val="95"/>
              </w:rPr>
              <w:t>6. Ownership</w:t>
            </w:r>
          </w:p>
        </w:tc>
        <w:tc>
          <w:tcPr>
            <w:tcW w:w="13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6"/>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8"/>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1120" w:type="dxa"/>
            <w:vAlign w:val="bottom"/>
            <w:gridSpan w:val="2"/>
          </w:tcPr>
          <w:p>
            <w:pPr>
              <w:jc w:val="center"/>
              <w:ind w:left="17"/>
              <w:spacing w:after="0" w:line="128" w:lineRule="exact"/>
              <w:rPr>
                <w:sz w:val="20"/>
                <w:szCs w:val="20"/>
                <w:color w:val="auto"/>
              </w:rPr>
            </w:pPr>
            <w:r>
              <w:rPr>
                <w:rFonts w:ascii="Arial" w:cs="Arial" w:eastAsia="Arial" w:hAnsi="Arial"/>
                <w:sz w:val="12"/>
                <w:szCs w:val="12"/>
                <w:b w:val="1"/>
                <w:bCs w:val="1"/>
                <w:color w:val="auto"/>
                <w:w w:val="95"/>
              </w:rPr>
              <w:t>Form: Direct</w:t>
            </w:r>
          </w:p>
        </w:tc>
        <w:tc>
          <w:tcPr>
            <w:tcW w:w="13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8"/>
          </w:tcPr>
          <w:p>
            <w:pPr>
              <w:ind w:left="240"/>
              <w:spacing w:after="0" w:line="129"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jc w:val="center"/>
              <w:ind w:left="97"/>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84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9"/>
              </w:rPr>
              <w:t>(Instr. 3 and 4)</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A   </w:t>
            </w:r>
            <w:r>
              <w:rPr>
                <w:rFonts w:ascii="Arial" w:cs="Arial" w:eastAsia="Arial" w:hAnsi="Arial"/>
                <w:sz w:val="17"/>
                <w:szCs w:val="17"/>
                <w:color w:val="000000"/>
              </w:rPr>
              <w:t>$</w:t>
            </w:r>
            <w:r>
              <w:rPr>
                <w:rFonts w:ascii="Times New Roman" w:cs="Times New Roman" w:eastAsia="Times New Roman" w:hAnsi="Times New Roman"/>
                <w:sz w:val="17"/>
                <w:szCs w:val="17"/>
                <w:color w:val="0000FF"/>
              </w:rPr>
              <w:t>2.7523</w:t>
            </w:r>
            <w:r>
              <w:rPr>
                <w:rFonts w:ascii="Times New Roman" w:cs="Times New Roman" w:eastAsia="Times New Roman" w:hAnsi="Times New Roman"/>
                <w:sz w:val="21"/>
                <w:szCs w:val="21"/>
                <w:color w:val="008000"/>
                <w:vertAlign w:val="superscript"/>
              </w:rPr>
              <w:t>(1)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Global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w w:val="98"/>
              </w:rPr>
              <w:t>06/12/2026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center"/>
              <w:ind w:left="62"/>
              <w:spacing w:after="0"/>
              <w:rPr>
                <w:sz w:val="20"/>
                <w:szCs w:val="20"/>
                <w:color w:val="auto"/>
              </w:rPr>
            </w:pPr>
            <w:r>
              <w:rPr>
                <w:rFonts w:ascii="Times New Roman" w:cs="Times New Roman" w:eastAsia="Times New Roman" w:hAnsi="Times New Roman"/>
                <w:sz w:val="13"/>
                <w:szCs w:val="13"/>
                <w:color w:val="0000FF"/>
              </w:rPr>
              <w:t>P</w:t>
            </w:r>
          </w:p>
        </w:tc>
        <w:tc>
          <w:tcPr>
            <w:tcW w:w="46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0000FF"/>
              </w:rPr>
              <w:t>61,368</w:t>
            </w:r>
          </w:p>
        </w:tc>
        <w:tc>
          <w:tcPr>
            <w:tcW w:w="140" w:type="dxa"/>
            <w:vAlign w:val="bottom"/>
          </w:tcPr>
          <w:p>
            <w:pPr>
              <w:spacing w:after="0"/>
              <w:rPr>
                <w:sz w:val="17"/>
                <w:szCs w:val="17"/>
                <w:color w:val="auto"/>
              </w:rPr>
            </w:pPr>
          </w:p>
        </w:tc>
        <w:tc>
          <w:tcPr>
            <w:tcW w:w="1180" w:type="dxa"/>
            <w:vAlign w:val="bottom"/>
            <w:gridSpan w:val="6"/>
            <w:vMerge w:val="continue"/>
          </w:tcPr>
          <w:p>
            <w:pPr>
              <w:spacing w:after="0"/>
              <w:rPr>
                <w:sz w:val="17"/>
                <w:szCs w:val="17"/>
                <w:color w:val="auto"/>
              </w:rPr>
            </w:pPr>
          </w:p>
        </w:tc>
        <w:tc>
          <w:tcPr>
            <w:tcW w:w="8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0000FF"/>
                <w:w w:val="96"/>
              </w:rPr>
              <w:t>3,151,044</w:t>
            </w:r>
          </w:p>
        </w:tc>
        <w:tc>
          <w:tcPr>
            <w:tcW w:w="88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7"/>
                <w:szCs w:val="17"/>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26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w w:val="92"/>
              </w:rPr>
              <w:t>Corporation</w:t>
            </w:r>
            <w:r>
              <w:rPr>
                <w:rFonts w:ascii="Times New Roman" w:cs="Times New Roman" w:eastAsia="Times New Roman" w:hAnsi="Times New Roman"/>
                <w:sz w:val="21"/>
                <w:szCs w:val="21"/>
                <w:color w:val="008000"/>
                <w:w w:val="92"/>
                <w:vertAlign w:val="superscript"/>
              </w:rPr>
              <w:t>(2)(3)(4)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Global Value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w w:val="98"/>
              </w:rPr>
              <w:t>06/16/2026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jc w:val="center"/>
              <w:ind w:left="62"/>
              <w:spacing w:after="0" w:line="205" w:lineRule="exact"/>
              <w:rPr>
                <w:sz w:val="20"/>
                <w:szCs w:val="20"/>
                <w:color w:val="auto"/>
              </w:rPr>
            </w:pPr>
            <w:r>
              <w:rPr>
                <w:rFonts w:ascii="Times New Roman" w:cs="Times New Roman" w:eastAsia="Times New Roman" w:hAnsi="Times New Roman"/>
                <w:sz w:val="23"/>
                <w:szCs w:val="23"/>
                <w:color w:val="0000FF"/>
                <w:w w:val="90"/>
                <w:vertAlign w:val="subscript"/>
              </w:rPr>
              <w:t>J</w:t>
            </w:r>
            <w:r>
              <w:rPr>
                <w:rFonts w:ascii="Times New Roman" w:cs="Times New Roman" w:eastAsia="Times New Roman" w:hAnsi="Times New Roman"/>
                <w:sz w:val="10"/>
                <w:szCs w:val="10"/>
                <w:color w:val="008000"/>
                <w:w w:val="90"/>
              </w:rPr>
              <w:t>(5)</w:t>
            </w:r>
          </w:p>
        </w:tc>
        <w:tc>
          <w:tcPr>
            <w:tcW w:w="46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0000FF"/>
              </w:rPr>
              <w:t>40,390</w:t>
            </w:r>
          </w:p>
        </w:tc>
        <w:tc>
          <w:tcPr>
            <w:tcW w:w="140" w:type="dxa"/>
            <w:vAlign w:val="bottom"/>
          </w:tcPr>
          <w:p>
            <w:pPr>
              <w:spacing w:after="0"/>
              <w:rPr>
                <w:sz w:val="17"/>
                <w:szCs w:val="17"/>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0000FF"/>
                <w:w w:val="96"/>
              </w:rPr>
              <w:t>3,110,654</w:t>
            </w:r>
          </w:p>
        </w:tc>
        <w:tc>
          <w:tcPr>
            <w:tcW w:w="88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7"/>
                <w:szCs w:val="17"/>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1"/>
                <w:szCs w:val="21"/>
                <w:color w:val="008000"/>
                <w:vertAlign w:val="superscript"/>
              </w:rPr>
              <w:t>(2)(3)(4)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gridSpan w:val="2"/>
          </w:tcPr>
          <w:p>
            <w:pPr>
              <w:jc w:val="center"/>
              <w:ind w:left="75"/>
              <w:spacing w:after="0"/>
              <w:rPr>
                <w:sz w:val="20"/>
                <w:szCs w:val="20"/>
                <w:color w:val="auto"/>
              </w:rPr>
            </w:pPr>
            <w:r>
              <w:rPr>
                <w:rFonts w:ascii="Times New Roman" w:cs="Times New Roman" w:eastAsia="Times New Roman" w:hAnsi="Times New Roman"/>
                <w:sz w:val="17"/>
                <w:szCs w:val="17"/>
                <w:color w:val="0000FF"/>
                <w:w w:val="99"/>
              </w:rPr>
              <w:t>9,385</w:t>
            </w:r>
          </w:p>
        </w:tc>
        <w:tc>
          <w:tcPr>
            <w:tcW w:w="880" w:type="dxa"/>
            <w:vAlign w:val="bottom"/>
            <w:tcBorders>
              <w:top w:val="single" w:sz="8" w:color="2C2C2C"/>
            </w:tcBorders>
          </w:tcPr>
          <w:p>
            <w:pPr>
              <w:jc w:val="center"/>
              <w:ind w:left="33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gridSpan w:val="2"/>
          </w:tcPr>
          <w:p>
            <w:pPr>
              <w:spacing w:after="0"/>
              <w:rPr>
                <w:sz w:val="8"/>
                <w:szCs w:val="8"/>
                <w:color w:val="auto"/>
              </w:rPr>
            </w:pPr>
          </w:p>
        </w:tc>
        <w:tc>
          <w:tcPr>
            <w:tcW w:w="2800" w:type="dxa"/>
            <w:vAlign w:val="bottom"/>
            <w:tcBorders>
              <w:bottom w:val="single" w:sz="8" w:color="2C2C2C"/>
            </w:tcBorders>
            <w:gridSpan w:val="9"/>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4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40" w:type="dxa"/>
            <w:vAlign w:val="bottom"/>
            <w:gridSpan w:val="23"/>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6"/>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4"/>
          </w:tcPr>
          <w:p>
            <w:pPr>
              <w:ind w:left="10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3"/>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20" w:type="dxa"/>
            <w:vAlign w:val="bottom"/>
          </w:tcPr>
          <w:p>
            <w:pPr>
              <w:spacing w:after="0"/>
              <w:rPr>
                <w:sz w:val="14"/>
                <w:szCs w:val="14"/>
                <w:color w:val="auto"/>
              </w:rPr>
            </w:pPr>
          </w:p>
        </w:tc>
        <w:tc>
          <w:tcPr>
            <w:tcW w:w="1900" w:type="dxa"/>
            <w:vAlign w:val="bottom"/>
            <w:gridSpan w:val="7"/>
          </w:tcPr>
          <w:p>
            <w:pPr>
              <w:ind w:left="20"/>
              <w:spacing w:after="0"/>
              <w:rPr>
                <w:sz w:val="20"/>
                <w:szCs w:val="20"/>
                <w:color w:val="auto"/>
              </w:rPr>
            </w:pPr>
            <w:r>
              <w:rPr>
                <w:rFonts w:ascii="Arial" w:cs="Arial" w:eastAsia="Arial" w:hAnsi="Arial"/>
                <w:sz w:val="12"/>
                <w:szCs w:val="12"/>
                <w:b w:val="1"/>
                <w:bCs w:val="1"/>
                <w:color w:val="auto"/>
              </w:rPr>
              <w:t>7. Title and Amount  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20" w:type="dxa"/>
            <w:vAlign w:val="bottom"/>
          </w:tcPr>
          <w:p>
            <w:pPr>
              <w:spacing w:after="0"/>
              <w:rPr>
                <w:sz w:val="14"/>
                <w:szCs w:val="14"/>
                <w:color w:val="auto"/>
              </w:rPr>
            </w:pPr>
          </w:p>
        </w:tc>
        <w:tc>
          <w:tcPr>
            <w:tcW w:w="86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4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10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4"/>
              </w:rPr>
              <w:t>Derivative Security</w:t>
            </w:r>
          </w:p>
        </w:tc>
        <w:tc>
          <w:tcPr>
            <w:tcW w:w="10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tcBorders>
              <w:right w:val="single" w:sz="8" w:color="2C2C2C"/>
            </w:tcBorders>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4"/>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Amount</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gridSpan w:val="5"/>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jc w:val="center"/>
              <w:ind w:left="237"/>
              <w:spacing w:after="0" w:line="129" w:lineRule="exact"/>
              <w:rPr>
                <w:sz w:val="20"/>
                <w:szCs w:val="20"/>
                <w:color w:val="auto"/>
              </w:rPr>
            </w:pPr>
            <w:r>
              <w:rPr>
                <w:rFonts w:ascii="Arial" w:cs="Arial" w:eastAsia="Arial" w:hAnsi="Arial"/>
                <w:sz w:val="12"/>
                <w:szCs w:val="12"/>
                <w:b w:val="1"/>
                <w:bCs w:val="1"/>
                <w:color w:val="auto"/>
                <w:w w:val="95"/>
              </w:rPr>
              <w:t>Expiration</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tcPr>
          <w:p>
            <w:pPr>
              <w:ind w:left="40"/>
              <w:spacing w:after="0"/>
              <w:rPr>
                <w:sz w:val="20"/>
                <w:szCs w:val="20"/>
                <w:color w:val="auto"/>
              </w:rPr>
            </w:pPr>
            <w:r>
              <w:rPr>
                <w:rFonts w:ascii="Arial" w:cs="Arial" w:eastAsia="Arial" w:hAnsi="Arial"/>
                <w:sz w:val="12"/>
                <w:szCs w:val="12"/>
                <w:b w:val="1"/>
                <w:bCs w:val="1"/>
                <w:color w:val="auto"/>
              </w:rPr>
              <w:t>Code  V</w:t>
            </w:r>
          </w:p>
        </w:tc>
        <w:tc>
          <w:tcPr>
            <w:tcW w:w="460" w:type="dxa"/>
            <w:vAlign w:val="bottom"/>
            <w:gridSpan w:val="2"/>
          </w:tcPr>
          <w:p>
            <w:pPr>
              <w:ind w:left="10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w w:val="80"/>
              </w:rPr>
              <w:t>Title</w:t>
            </w:r>
          </w:p>
        </w:tc>
        <w:tc>
          <w:tcPr>
            <w:tcW w:w="260" w:type="dxa"/>
            <w:vAlign w:val="bottom"/>
          </w:tcPr>
          <w:p>
            <w:pPr>
              <w:spacing w:after="0"/>
              <w:rPr>
                <w:sz w:val="13"/>
                <w:szCs w:val="13"/>
                <w:color w:val="auto"/>
              </w:rPr>
            </w:pPr>
          </w:p>
        </w:tc>
        <w:tc>
          <w:tcPr>
            <w:tcW w:w="56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center"/>
              <w:ind w:left="417"/>
              <w:spacing w:after="0"/>
              <w:rPr>
                <w:sz w:val="20"/>
                <w:szCs w:val="20"/>
                <w:color w:val="auto"/>
              </w:rPr>
            </w:pPr>
            <w:r>
              <w:rPr>
                <w:rFonts w:ascii="Times New Roman" w:cs="Times New Roman" w:eastAsia="Times New Roman" w:hAnsi="Times New Roman"/>
                <w:sz w:val="11"/>
                <w:szCs w:val="11"/>
                <w:color w:val="008000"/>
                <w:w w:val="93"/>
              </w:rPr>
              <w:t>(7)</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78,425</w:t>
            </w: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jc w:val="center"/>
              <w:ind w:right="8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78,425</w:t>
            </w:r>
          </w:p>
        </w:tc>
        <w:tc>
          <w:tcPr>
            <w:tcW w:w="240" w:type="dxa"/>
            <w:vAlign w:val="bottom"/>
          </w:tcPr>
          <w:p>
            <w:pPr>
              <w:spacing w:after="0"/>
              <w:rPr>
                <w:sz w:val="12"/>
                <w:szCs w:val="12"/>
                <w:color w:val="auto"/>
              </w:rPr>
            </w:pPr>
          </w:p>
        </w:tc>
        <w:tc>
          <w:tcPr>
            <w:tcW w:w="52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gridSpan w:val="2"/>
          </w:tcPr>
          <w:p>
            <w:pPr>
              <w:ind w:left="100"/>
              <w:spacing w:after="0" w:line="65" w:lineRule="exact"/>
              <w:rPr>
                <w:sz w:val="20"/>
                <w:szCs w:val="20"/>
                <w:color w:val="auto"/>
              </w:rPr>
            </w:pPr>
            <w:r>
              <w:rPr>
                <w:rFonts w:ascii="Times New Roman" w:cs="Times New Roman" w:eastAsia="Times New Roman" w:hAnsi="Times New Roman"/>
                <w:sz w:val="7"/>
                <w:szCs w:val="7"/>
                <w:color w:val="0000FF"/>
              </w:rPr>
              <w:t>Stock</w:t>
            </w: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Borders>
              <w:right w:val="single" w:sz="8" w:color="2C2C2C"/>
            </w:tcBorders>
            <w:gridSpan w:val="3"/>
          </w:tcPr>
          <w:p>
            <w:pPr>
              <w:ind w:left="20"/>
              <w:spacing w:after="0" w:line="65"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Borders>
              <w:right w:val="single" w:sz="8" w:color="2C2C2C"/>
            </w:tcBorders>
            <w:gridSpan w:val="3"/>
            <w:vMerge w:val="restart"/>
          </w:tcPr>
          <w:p>
            <w:pPr>
              <w:ind w:left="20"/>
              <w:spacing w:after="0" w:line="231" w:lineRule="exact"/>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jc w:val="center"/>
              <w:ind w:right="18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jc w:val="center"/>
              <w:ind w:left="417"/>
              <w:spacing w:after="0"/>
              <w:rPr>
                <w:sz w:val="20"/>
                <w:szCs w:val="20"/>
                <w:color w:val="auto"/>
              </w:rPr>
            </w:pPr>
            <w:r>
              <w:rPr>
                <w:rFonts w:ascii="Times New Roman" w:cs="Times New Roman" w:eastAsia="Times New Roman" w:hAnsi="Times New Roman"/>
                <w:sz w:val="11"/>
                <w:szCs w:val="11"/>
                <w:color w:val="008000"/>
                <w:w w:val="93"/>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0000FF"/>
              </w:rPr>
              <w:t>78,425</w:t>
            </w:r>
          </w:p>
        </w:tc>
        <w:tc>
          <w:tcPr>
            <w:tcW w:w="740" w:type="dxa"/>
            <w:vAlign w:val="bottom"/>
          </w:tcPr>
          <w:p>
            <w:pPr>
              <w:spacing w:after="0"/>
              <w:rPr>
                <w:sz w:val="18"/>
                <w:szCs w:val="18"/>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78,425</w:t>
            </w:r>
          </w:p>
        </w:tc>
        <w:tc>
          <w:tcPr>
            <w:tcW w:w="24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gridSpan w:val="2"/>
          </w:tcPr>
          <w:p>
            <w:pPr>
              <w:ind w:left="100"/>
              <w:spacing w:after="0" w:line="65" w:lineRule="exact"/>
              <w:rPr>
                <w:sz w:val="20"/>
                <w:szCs w:val="20"/>
                <w:color w:val="auto"/>
              </w:rPr>
            </w:pPr>
            <w:r>
              <w:rPr>
                <w:rFonts w:ascii="Times New Roman" w:cs="Times New Roman" w:eastAsia="Times New Roman" w:hAnsi="Times New Roman"/>
                <w:sz w:val="7"/>
                <w:szCs w:val="7"/>
                <w:color w:val="0000FF"/>
              </w:rPr>
              <w:t>Stock</w:t>
            </w: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Borders>
              <w:right w:val="single" w:sz="8" w:color="2C2C2C"/>
            </w:tcBorders>
            <w:gridSpan w:val="3"/>
          </w:tcPr>
          <w:p>
            <w:pPr>
              <w:ind w:left="20"/>
              <w:spacing w:after="0" w:line="65"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r>
        <w:trPr>
          <w:trHeight w:val="27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right w:val="single" w:sz="8" w:color="2C2C2C"/>
            </w:tcBorders>
            <w:gridSpan w:val="3"/>
          </w:tcPr>
          <w:p>
            <w:pPr>
              <w:ind w:left="20"/>
              <w:spacing w:after="0" w:line="231" w:lineRule="exact"/>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tcPr>
          <w:p>
            <w:pPr>
              <w:ind w:left="20"/>
              <w:spacing w:after="0" w:line="218" w:lineRule="exact"/>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GLOBAL VALUE INVESTMENT CORP.</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53202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gridSpan w:val="2"/>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3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-4316730</wp:posOffset>
            </wp:positionV>
            <wp:extent cx="29210"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49855"/>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17"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GEYGAN JEFFREY RICHART</w:t>
        </w:r>
      </w:hyperlink>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line="4"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-86360</wp:posOffset>
            </wp:positionV>
            <wp:extent cx="2813050" cy="8098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3050" cy="8098155"/>
                    </a:xfrm>
                    <a:prstGeom prst="rect">
                      <a:avLst/>
                    </a:prstGeom>
                    <a:noFill/>
                  </pic:spPr>
                </pic:pic>
              </a:graphicData>
            </a:graphic>
          </wp:anchor>
        </w:drawing>
      </w:r>
    </w:p>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1433 N. WATER STREET</w:t>
      </w: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400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620" w:type="dxa"/>
            <w:vAlign w:val="bottom"/>
            <w:gridSpan w:val="7"/>
          </w:tcPr>
          <w:p>
            <w:pPr>
              <w:ind w:left="20"/>
              <w:spacing w:after="0" w:line="218"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GEYGAN JAMES</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6"/>
              </w:rPr>
              <w:t>300 VESEY SREET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9TH FLOOR</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line="218"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Wilke Stacy</w:t>
              </w:r>
            </w:hyperlink>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2620" w:type="dxa"/>
            <w:vAlign w:val="bottom"/>
            <w:gridSpan w:val="7"/>
          </w:tcPr>
          <w:p>
            <w:pPr>
              <w:ind w:left="20"/>
              <w:spacing w:after="0" w:line="218"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Geygan Kathleen</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4"/>
        </w:trPr>
        <w:tc>
          <w:tcPr>
            <w:tcW w:w="27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400" w:type="dxa"/>
            <w:vAlign w:val="bottom"/>
            <w:gridSpan w:val="4"/>
          </w:tcPr>
          <w:p>
            <w:pPr>
              <w:ind w:left="20"/>
              <w:spacing w:after="0" w:line="218"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Rice Shawn G</w:t>
              </w:r>
            </w:hyperlink>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5"/>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7"/>
        </w:trPr>
        <w:tc>
          <w:tcPr>
            <w:tcW w:w="80" w:type="dxa"/>
            <w:vAlign w:val="bottom"/>
          </w:tcPr>
          <w:p>
            <w:pPr>
              <w:spacing w:after="0"/>
              <w:rPr>
                <w:sz w:val="23"/>
                <w:szCs w:val="23"/>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1433 N. WATER STREET</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80" w:type="dxa"/>
            <w:vAlign w:val="bottom"/>
          </w:tcPr>
          <w:p>
            <w:pPr>
              <w:spacing w:after="0"/>
              <w:rPr>
                <w:sz w:val="22"/>
                <w:szCs w:val="22"/>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400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8"/>
        </w:trPr>
        <w:tc>
          <w:tcPr>
            <w:tcW w:w="1480" w:type="dxa"/>
            <w:vAlign w:val="bottom"/>
            <w:gridSpan w:val="5"/>
          </w:tcPr>
          <w:p>
            <w:pPr>
              <w:ind w:left="60"/>
              <w:spacing w:after="0"/>
              <w:rPr>
                <w:sz w:val="20"/>
                <w:szCs w:val="20"/>
                <w:color w:val="auto"/>
              </w:rPr>
            </w:pPr>
            <w:r>
              <w:rPr>
                <w:rFonts w:ascii="Arial" w:cs="Arial" w:eastAsia="Arial" w:hAnsi="Arial"/>
                <w:sz w:val="13"/>
                <w:szCs w:val="13"/>
                <w:color w:val="auto"/>
              </w:rPr>
              <w:t>(Street)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8"/>
        </w:trPr>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WI</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53202</w:t>
            </w:r>
          </w:p>
        </w:tc>
        <w:tc>
          <w:tcPr>
            <w:tcW w:w="1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7"/>
        </w:trPr>
        <w:tc>
          <w:tcPr>
            <w:tcW w:w="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20" w:right="380" w:firstLine="1"/>
        <w:spacing w:after="0" w:line="253"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purchase price. The Reporting Person undertakes to provide to the staff, the issuer, or a security holder full information regarding the number of shares purchased at each separate price.</w:t>
      </w:r>
    </w:p>
    <w:p>
      <w:pPr>
        <w:spacing w:after="0" w:line="18" w:lineRule="exact"/>
        <w:rPr>
          <w:rFonts w:ascii="Times New Roman" w:cs="Times New Roman" w:eastAsia="Times New Roman" w:hAnsi="Times New Roman"/>
          <w:sz w:val="13"/>
          <w:szCs w:val="13"/>
          <w:color w:val="008000"/>
        </w:rPr>
      </w:pPr>
    </w:p>
    <w:p>
      <w:pPr>
        <w:ind w:left="20" w:firstLine="1"/>
        <w:spacing w:after="0" w:line="236"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one or more accounts managed indirectly by Global Value Investment Corporation or its subsidiary or its affiliated persons/entities (collectively, "GVIC"). GVIC may be deemed to have beneficial ownership of these securities because it serves as the investment manager and/or investment advisor to separately managed accounts, investment partnerships, and/or individuals. The reporting person disclaims beneficial ownership in the securities except to the extent of his pecuniary interest, if any, and this report shall not be deemed to be an admission that the reporting person is the beneficial owner of such securities for the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20" w:firstLine="1"/>
        <w:spacing w:after="0" w:line="270" w:lineRule="auto"/>
        <w:tabs>
          <w:tab w:leader="none" w:pos="14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addition to Global Value Investment Corp, a Delaware corporation ("GVIC"), this Form 4 is being filed jointly by Jeffrey R. Geygan, a citizen of the United States of America, James P. Geygan, a citizen of the United States of America, Stacy A. Wilke, a citizen of the United States of America, Kathleen M. Geygan, a citizen of the United States of America, and Shawn G. Rice, a citizen of the United States of America, each of whom has the same business address as GVIC. GVIC beneficially owns the shares of common stock, par value $0.0005 per share ("Common Stock"), of Fluent, Inc. reported on this Form 4.</w:t>
      </w:r>
    </w:p>
    <w:p>
      <w:pPr>
        <w:spacing w:after="0" w:line="9" w:lineRule="exact"/>
        <w:rPr>
          <w:rFonts w:ascii="Times New Roman" w:cs="Times New Roman" w:eastAsia="Times New Roman" w:hAnsi="Times New Roman"/>
          <w:sz w:val="12"/>
          <w:szCs w:val="12"/>
          <w:color w:val="008000"/>
        </w:rPr>
      </w:pPr>
    </w:p>
    <w:p>
      <w:pPr>
        <w:ind w:left="20" w:right="300" w:firstLine="1"/>
        <w:spacing w:after="0" w:line="253"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Instruction 4(b)(iv), the entire amount of Common Stock held by GVIC is reported herein. Common Stock reported as indirectly owned by GVIC includes shares owned by Jeffrey R. Geygan, James P. Geygan, Stacy A. Wilke, Kathleen M. Geygan, and Shawn G. Rice.</w:t>
      </w:r>
    </w:p>
    <w:p>
      <w:pPr>
        <w:spacing w:after="0" w:line="18"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As of June 16, 2026, certain separately managed accounts terminated their relationship with, and are no longer advised by, GVIC. The positions held in such accounts are therefore no longer included herein.</w:t>
      </w:r>
    </w:p>
    <w:p>
      <w:pPr>
        <w:spacing w:after="0" w:line="54" w:lineRule="exact"/>
        <w:rPr>
          <w:rFonts w:ascii="Times New Roman" w:cs="Times New Roman" w:eastAsia="Times New Roman" w:hAnsi="Times New Roman"/>
          <w:sz w:val="12"/>
          <w:szCs w:val="12"/>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will be exercisable after stockholder approval of the offering of the Pre-Funded Warrants.</w:t>
      </w:r>
    </w:p>
    <w:p>
      <w:pPr>
        <w:spacing w:after="0" w:line="43"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will terminate when exercised in full.</w:t>
      </w:r>
    </w:p>
    <w:p>
      <w:pPr>
        <w:spacing w:after="0" w:line="43"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will be exercisable after stockholder approval of the offering of the Warrants.</w:t>
      </w:r>
    </w:p>
    <w:p>
      <w:pPr>
        <w:spacing w:after="0" w:line="43"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will expire three years from the date of issuance.</w:t>
      </w:r>
    </w:p>
    <w:p>
      <w:pPr>
        <w:spacing w:after="0" w:line="53"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James P. Geygan, Chief</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3"/>
        </w:trPr>
        <w:tc>
          <w:tcPr>
            <w:tcW w:w="15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Executive Officer</w:t>
            </w:r>
          </w:p>
        </w:tc>
        <w:tc>
          <w:tcPr>
            <w:tcW w:w="4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8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43" w:orient="portrait"/>
          <w:cols w:equalWidth="0" w:num="1">
            <w:col w:w="10820"/>
          </w:cols>
          <w:pgMar w:left="480" w:top="128" w:right="59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569866" TargetMode="External"/><Relationship Id="rId14" Type="http://schemas.openxmlformats.org/officeDocument/2006/relationships/hyperlink" Target="http://www.sec.gov/cgi-bin/browse-edgar?action=getcompany&amp;CIK=0001460329" TargetMode="External"/><Relationship Id="rId16" Type="http://schemas.openxmlformats.org/officeDocument/2006/relationships/hyperlink" Target="http://www.sec.gov/cgi-bin/browse-edgar?action=getcompany&amp;CIK=0001733547" TargetMode="External"/><Relationship Id="rId18" Type="http://schemas.openxmlformats.org/officeDocument/2006/relationships/hyperlink" Target="http://www.sec.gov/cgi-bin/browse-edgar?action=getcompany&amp;CIK=0001734726" TargetMode="External"/><Relationship Id="rId19" Type="http://schemas.openxmlformats.org/officeDocument/2006/relationships/hyperlink" Target="http://www.sec.gov/cgi-bin/browse-edgar?action=getcompany&amp;CIK=0001865363" TargetMode="External"/><Relationship Id="rId20" Type="http://schemas.openxmlformats.org/officeDocument/2006/relationships/hyperlink" Target="http://www.sec.gov/cgi-bin/browse-edgar?action=getcompany&amp;CIK=0001865425" TargetMode="External"/><Relationship Id="rId21" Type="http://schemas.openxmlformats.org/officeDocument/2006/relationships/hyperlink" Target="http://www.sec.gov/cgi-bin/browse-edgar?action=getcompany&amp;CIK=0002007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2026-06-16T15:31:44Z</dcterms:created>
  <dcterms:modified xsi:type="dcterms:W3CDTF">2026-06-16T15:31:44Z</dcterms:modified>
</cp:coreProperties>
</file>